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73" w:rsidRDefault="00947CAD" w:rsidP="00193773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Procedura zawieszenia zajęć w przedszkolu ze względu na sytuację epidemiologiczną (COVID-19)</w:t>
      </w:r>
      <w:r w:rsidR="00193773">
        <w:rPr>
          <w:rFonts w:ascii="Cambria" w:hAnsi="Cambria"/>
          <w:b/>
          <w:sz w:val="52"/>
          <w:szCs w:val="52"/>
        </w:rPr>
        <w:t xml:space="preserve"> </w:t>
      </w:r>
    </w:p>
    <w:p w:rsidR="00193773" w:rsidRPr="00244072" w:rsidRDefault="00193773" w:rsidP="00193773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Miejskim Przedszkolu Nr 13 w Płocku</w:t>
      </w:r>
    </w:p>
    <w:p w:rsidR="00193773" w:rsidRPr="00584B44" w:rsidRDefault="00193773" w:rsidP="00193773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193773" w:rsidRDefault="00193773" w:rsidP="00193773">
      <w:pPr>
        <w:pStyle w:val="Nagwek2"/>
        <w:spacing w:after="240"/>
        <w:jc w:val="center"/>
        <w:rPr>
          <w:rFonts w:ascii="Calibri" w:hAnsi="Calibri" w:cs="Calibri"/>
          <w:b w:val="0"/>
        </w:rPr>
      </w:pPr>
    </w:p>
    <w:p w:rsidR="003518AB" w:rsidRDefault="00CD3731">
      <w:pPr>
        <w:spacing w:after="0"/>
      </w:pPr>
      <w:r>
        <w:br/>
      </w:r>
    </w:p>
    <w:p w:rsidR="00947CAD" w:rsidRDefault="00947CAD">
      <w:pPr>
        <w:spacing w:after="0"/>
      </w:pPr>
    </w:p>
    <w:p w:rsidR="00947CAD" w:rsidRDefault="00947CAD">
      <w:pPr>
        <w:spacing w:after="0"/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342481" w:rsidRDefault="00342481">
      <w:pPr>
        <w:spacing w:before="25" w:after="0"/>
        <w:rPr>
          <w:b/>
          <w:color w:val="000000"/>
        </w:rPr>
      </w:pPr>
    </w:p>
    <w:p w:rsidR="00342481" w:rsidRDefault="00342481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1707FC" w:rsidRDefault="001707FC">
      <w:pPr>
        <w:spacing w:before="25" w:after="0"/>
        <w:rPr>
          <w:b/>
          <w:color w:val="000000"/>
        </w:rPr>
      </w:pPr>
    </w:p>
    <w:p w:rsidR="001707FC" w:rsidRDefault="001707FC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947CAD" w:rsidRDefault="00947CAD">
      <w:pPr>
        <w:spacing w:before="25" w:after="0"/>
        <w:rPr>
          <w:b/>
          <w:color w:val="000000"/>
        </w:rPr>
      </w:pPr>
    </w:p>
    <w:p w:rsidR="003518AB" w:rsidRDefault="00CD3731">
      <w:pPr>
        <w:spacing w:before="25" w:after="0"/>
      </w:pPr>
      <w:r>
        <w:rPr>
          <w:b/>
          <w:color w:val="000000"/>
        </w:rPr>
        <w:lastRenderedPageBreak/>
        <w:t>Podstawa prawna:</w:t>
      </w:r>
    </w:p>
    <w:p w:rsidR="003518AB" w:rsidRDefault="00CD3731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1B1B1B"/>
        </w:rPr>
        <w:t>§ 18 ust. 2a-2c</w:t>
      </w:r>
      <w:r>
        <w:rPr>
          <w:color w:val="000000"/>
        </w:rPr>
        <w:t xml:space="preserve"> , </w:t>
      </w:r>
      <w:r>
        <w:rPr>
          <w:color w:val="1B1B1B"/>
        </w:rPr>
        <w:t>ust. 3</w:t>
      </w:r>
      <w:r>
        <w:rPr>
          <w:color w:val="000000"/>
        </w:rPr>
        <w:t xml:space="preserve">  rozporządzenia MEN z 31.12.2002 r. w sprawie bezpieczeństwa i higieny w publ</w:t>
      </w:r>
      <w:r>
        <w:rPr>
          <w:color w:val="000000"/>
        </w:rPr>
        <w:t xml:space="preserve">icznych i niepublicznych szkołach i placówkach - dalej </w:t>
      </w:r>
      <w:proofErr w:type="spellStart"/>
      <w:r>
        <w:rPr>
          <w:color w:val="000000"/>
        </w:rPr>
        <w:t>r.b.h.p</w:t>
      </w:r>
      <w:proofErr w:type="spellEnd"/>
      <w:r>
        <w:rPr>
          <w:color w:val="000000"/>
        </w:rPr>
        <w:t>.,</w:t>
      </w:r>
    </w:p>
    <w:p w:rsidR="003518AB" w:rsidRDefault="00CD3731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1B1B1B"/>
        </w:rPr>
        <w:t>§ 1 ust. 1</w:t>
      </w:r>
      <w:r>
        <w:rPr>
          <w:color w:val="000000"/>
        </w:rPr>
        <w:t xml:space="preserve">  i </w:t>
      </w:r>
      <w:r>
        <w:rPr>
          <w:color w:val="1B1B1B"/>
        </w:rPr>
        <w:t>2</w:t>
      </w:r>
      <w:r>
        <w:rPr>
          <w:color w:val="000000"/>
        </w:rPr>
        <w:t xml:space="preserve"> , </w:t>
      </w:r>
      <w:r>
        <w:rPr>
          <w:color w:val="1B1B1B"/>
        </w:rPr>
        <w:t>§ 2 ust. 1</w:t>
      </w:r>
      <w:r>
        <w:rPr>
          <w:color w:val="000000"/>
        </w:rPr>
        <w:t xml:space="preserve">  i </w:t>
      </w:r>
      <w:r>
        <w:rPr>
          <w:color w:val="1B1B1B"/>
        </w:rPr>
        <w:t>5</w:t>
      </w:r>
      <w:r>
        <w:rPr>
          <w:color w:val="000000"/>
        </w:rPr>
        <w:t xml:space="preserve">  rozporządzenia MEN z 12.08.2020 r. w sprawie czasowego ograniczenia funkcjonowania jednostek systemu oświaty w związku z zapobieganiem, przeciwdziałaniem i</w:t>
      </w:r>
      <w:r>
        <w:rPr>
          <w:color w:val="000000"/>
        </w:rPr>
        <w:t xml:space="preserve"> zwalczaniem COVID-19 - dalej r.COVID-19,</w:t>
      </w:r>
    </w:p>
    <w:p w:rsidR="003518AB" w:rsidRDefault="00CD3731">
      <w:pPr>
        <w:spacing w:before="73" w:after="220"/>
        <w:ind w:left="587"/>
        <w:rPr>
          <w:color w:val="000000"/>
        </w:rPr>
      </w:pPr>
      <w:r>
        <w:rPr>
          <w:b/>
          <w:color w:val="000000"/>
        </w:rPr>
        <w:t>•</w:t>
      </w:r>
      <w:r>
        <w:rPr>
          <w:color w:val="000000"/>
        </w:rPr>
        <w:t xml:space="preserve"> uzasadnienie do projektu rozporządzenia MEN z 12.08.2020 r. zmieniające rozporządzenie w sprawie bezpieczeństwa i higieny w publicznych i niepublicznych szkołach i placówkach (</w:t>
      </w:r>
      <w:r>
        <w:rPr>
          <w:color w:val="1B1B1B"/>
        </w:rPr>
        <w:t>https://legislacja.gov.pl/projekt/12</w:t>
      </w:r>
      <w:r>
        <w:rPr>
          <w:color w:val="1B1B1B"/>
        </w:rPr>
        <w:t>336966/katalog/12708029#12708029</w:t>
      </w:r>
      <w:r>
        <w:rPr>
          <w:color w:val="000000"/>
        </w:rPr>
        <w:t xml:space="preserve">) - dalej uzasadnienie do projektu rozporządzenia MEN z 12.08.2020 r. </w:t>
      </w:r>
    </w:p>
    <w:p w:rsidR="00947CAD" w:rsidRDefault="00947CAD" w:rsidP="00947CAD">
      <w:pPr>
        <w:spacing w:before="25" w:after="0"/>
      </w:pPr>
      <w:r>
        <w:rPr>
          <w:b/>
          <w:color w:val="000000"/>
        </w:rPr>
        <w:t>Uczestnicy:</w:t>
      </w:r>
    </w:p>
    <w:p w:rsidR="00947CAD" w:rsidRDefault="00947CAD" w:rsidP="00947CAD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dyrektor </w:t>
      </w:r>
      <w:r>
        <w:rPr>
          <w:color w:val="000000"/>
        </w:rPr>
        <w:t>p</w:t>
      </w:r>
      <w:bookmarkStart w:id="0" w:name="_GoBack"/>
      <w:bookmarkEnd w:id="0"/>
      <w:r>
        <w:rPr>
          <w:color w:val="000000"/>
        </w:rPr>
        <w:t>rzed</w:t>
      </w:r>
      <w:r>
        <w:rPr>
          <w:color w:val="000000"/>
        </w:rPr>
        <w:t>szkola</w:t>
      </w:r>
      <w:r>
        <w:rPr>
          <w:color w:val="000000"/>
        </w:rPr>
        <w:t xml:space="preserve"> - dalej dyrektor,</w:t>
      </w:r>
    </w:p>
    <w:p w:rsidR="00947CAD" w:rsidRDefault="00947CAD" w:rsidP="00947CAD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Państwowa Powiatowa Inspekcja Sanitarna,</w:t>
      </w:r>
    </w:p>
    <w:p w:rsidR="00947CAD" w:rsidRDefault="00947CAD" w:rsidP="00947CAD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organ prowadzący - właściwy organ JST,</w:t>
      </w:r>
    </w:p>
    <w:p w:rsidR="00947CAD" w:rsidRDefault="00947CAD" w:rsidP="00947CAD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organ rejestrujący.</w:t>
      </w:r>
    </w:p>
    <w:p w:rsidR="00947CAD" w:rsidRDefault="00947CAD" w:rsidP="00947CAD">
      <w:pPr>
        <w:spacing w:before="73" w:after="22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8"/>
        <w:gridCol w:w="1490"/>
        <w:gridCol w:w="1379"/>
        <w:gridCol w:w="1222"/>
        <w:gridCol w:w="3293"/>
      </w:tblGrid>
      <w:tr w:rsidR="003518AB" w:rsidTr="001707FC">
        <w:trPr>
          <w:trHeight w:val="45"/>
          <w:tblCellSpacing w:w="0" w:type="auto"/>
        </w:trPr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Zadanie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Osoba odpowiedzialna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Dokumentacja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947CA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Podstawa prawna z komen</w:t>
            </w:r>
            <w:r w:rsidR="00CD3731">
              <w:rPr>
                <w:b/>
                <w:color w:val="000000"/>
              </w:rPr>
              <w:t>t</w:t>
            </w:r>
            <w:r w:rsidR="001707FC">
              <w:rPr>
                <w:b/>
                <w:color w:val="000000"/>
              </w:rPr>
              <w:t>a</w:t>
            </w:r>
            <w:r w:rsidR="00CD3731">
              <w:rPr>
                <w:b/>
                <w:color w:val="000000"/>
              </w:rPr>
              <w:t>rzem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947CAD">
            <w:pPr>
              <w:spacing w:before="25" w:after="0"/>
            </w:pPr>
            <w:r>
              <w:rPr>
                <w:color w:val="000000"/>
              </w:rPr>
              <w:t>1. Ustalenie czy w przedszkolu,</w:t>
            </w:r>
            <w:r w:rsidR="00CD3731">
              <w:rPr>
                <w:color w:val="000000"/>
              </w:rPr>
              <w:t xml:space="preserve"> występuje zagrożenie </w:t>
            </w:r>
            <w:r w:rsidR="00CD3731">
              <w:rPr>
                <w:color w:val="000000"/>
              </w:rPr>
              <w:t>epidemiologiczne powod</w:t>
            </w:r>
            <w:r>
              <w:rPr>
                <w:color w:val="000000"/>
              </w:rPr>
              <w:t>ujące zagrożenie zdrowia dzieci</w:t>
            </w:r>
            <w:r w:rsidR="00CD3731">
              <w:rPr>
                <w:color w:val="000000"/>
              </w:rPr>
              <w:t xml:space="preserve"> i podjęcie decyzji o zawieszeniu zajęć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Na bieżąco</w:t>
            </w:r>
          </w:p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 ust. 1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</w:t>
            </w:r>
            <w:r>
              <w:rPr>
                <w:color w:val="000000"/>
              </w:rPr>
              <w:t xml:space="preserve"> r.COVID-19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Biorąc pod uwagę aktualną sytuację epidemiologiczną, która może zagrażać zdrowiu </w:t>
            </w:r>
            <w:r w:rsidR="00947CAD">
              <w:rPr>
                <w:color w:val="000000"/>
              </w:rPr>
              <w:t>dzieci</w:t>
            </w:r>
            <w:r>
              <w:rPr>
                <w:color w:val="000000"/>
              </w:rPr>
              <w:t>, dyrekto</w:t>
            </w:r>
            <w:r w:rsidR="00947CAD">
              <w:rPr>
                <w:color w:val="000000"/>
              </w:rPr>
              <w:t>r może zawiesić zajęcia w przedszkolu</w:t>
            </w:r>
            <w:r>
              <w:rPr>
                <w:color w:val="000000"/>
              </w:rPr>
              <w:t>,</w:t>
            </w:r>
            <w:r w:rsidR="00947C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czas oznaczony.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W uzasadnieniu do projektu rozporządzenia MEN z 12.08.2020 r. czytamy, że "sytuacja epidemiologiczna nie została uszczegółowiona ze względu na konieczność uwzględnie</w:t>
            </w:r>
            <w:r>
              <w:rPr>
                <w:color w:val="000000"/>
              </w:rPr>
              <w:t xml:space="preserve">nia zarówno pojedynczych podejrzeń zakażeń lub samych </w:t>
            </w:r>
            <w:r>
              <w:rPr>
                <w:color w:val="000000"/>
              </w:rPr>
              <w:lastRenderedPageBreak/>
              <w:t>zakażeń, jak i nagłego przyrostu liczby zakażeń</w:t>
            </w:r>
            <w:r>
              <w:rPr>
                <w:color w:val="000000"/>
              </w:rPr>
              <w:t xml:space="preserve"> nie tylko w szkole lub placówce</w:t>
            </w:r>
            <w:r>
              <w:rPr>
                <w:color w:val="000000"/>
              </w:rPr>
              <w:t>, ale i na danym obszarze (w gminie, regionie)".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W przypadku podejrzenia wystąpienia w placówce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>, na</w:t>
            </w:r>
            <w:r>
              <w:rPr>
                <w:color w:val="000000"/>
              </w:rPr>
              <w:t xml:space="preserve">leży zawiadomić właściwą miejscowo stację sanitarno-epidemiologiczną i stosować jej zalecenia oraz ogólne zalecenia GIS lub Ministra Zdrowia, dostępne na stronie </w:t>
            </w:r>
            <w:r>
              <w:rPr>
                <w:color w:val="1B1B1B"/>
              </w:rPr>
              <w:t>https://www.gov.pl/web/koronawirus/ oraz https://gis.gov.pl/</w:t>
            </w:r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2c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b/>
                <w:color w:val="000000"/>
              </w:rPr>
              <w:t>Zawieszenie zajęć może dotyczyć w szczególno</w:t>
            </w:r>
            <w:r w:rsidR="00947CAD">
              <w:rPr>
                <w:b/>
                <w:color w:val="000000"/>
              </w:rPr>
              <w:t xml:space="preserve">ści: oddziału </w:t>
            </w:r>
            <w:r>
              <w:rPr>
                <w:b/>
                <w:color w:val="000000"/>
              </w:rPr>
              <w:t xml:space="preserve">lub </w:t>
            </w:r>
            <w:r w:rsidR="00947CAD">
              <w:rPr>
                <w:b/>
                <w:color w:val="000000"/>
              </w:rPr>
              <w:t xml:space="preserve">całej </w:t>
            </w:r>
            <w:r>
              <w:rPr>
                <w:b/>
                <w:color w:val="000000"/>
              </w:rPr>
              <w:t>placówki, w zakresie wszystkich lub poszczególnych zajęć</w:t>
            </w:r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 będzie mógł wystąpić o zawieszenie zajęć w tradycyjnej f</w:t>
            </w:r>
            <w:r>
              <w:rPr>
                <w:color w:val="000000"/>
              </w:rPr>
              <w:t xml:space="preserve">ormie także w przypadku np. </w:t>
            </w:r>
            <w:r w:rsidR="00947CAD">
              <w:rPr>
                <w:b/>
                <w:color w:val="000000"/>
              </w:rPr>
              <w:t>grupy dzieci</w:t>
            </w:r>
            <w:r>
              <w:rPr>
                <w:b/>
                <w:color w:val="000000"/>
              </w:rPr>
              <w:t xml:space="preserve"> przewlekle chorych </w:t>
            </w:r>
            <w:r>
              <w:rPr>
                <w:color w:val="000000"/>
              </w:rPr>
              <w:t>(na podstawie opinii lekarza sprawując</w:t>
            </w:r>
            <w:r w:rsidR="00947CAD">
              <w:rPr>
                <w:color w:val="000000"/>
              </w:rPr>
              <w:t>ego opiekę zdrowotną nad dzieckiem</w:t>
            </w:r>
            <w:r>
              <w:rPr>
                <w:color w:val="000000"/>
              </w:rPr>
              <w:t xml:space="preserve">) lub </w:t>
            </w:r>
            <w:r w:rsidR="00947CAD">
              <w:rPr>
                <w:b/>
                <w:color w:val="000000"/>
              </w:rPr>
              <w:t>grupy dzieci, które</w:t>
            </w:r>
            <w:r>
              <w:rPr>
                <w:b/>
                <w:color w:val="000000"/>
              </w:rPr>
              <w:t xml:space="preserve"> posiadają wydane przez poradnię psychologiczno-pedagogiczną orzeczenie o potrzebie indywidualnego</w:t>
            </w:r>
            <w:r>
              <w:rPr>
                <w:b/>
                <w:color w:val="000000"/>
              </w:rPr>
              <w:t xml:space="preserve"> nauczania </w:t>
            </w:r>
            <w:r>
              <w:rPr>
                <w:color w:val="000000"/>
              </w:rPr>
              <w:t>- czytamy w uzasadnieniu do projektu rozp</w:t>
            </w:r>
            <w:r w:rsidR="00947CAD">
              <w:rPr>
                <w:color w:val="000000"/>
              </w:rPr>
              <w:t>orządzenia MEN z 12.08.2020 r.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2. Zgoda organu prowadzącego na </w:t>
            </w:r>
            <w:r>
              <w:rPr>
                <w:color w:val="000000"/>
              </w:rPr>
              <w:lastRenderedPageBreak/>
              <w:t>zawieszenie zajęć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lastRenderedPageBreak/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 xml:space="preserve">Wniosek do organu prowadzącego o wyrażenie </w:t>
            </w:r>
            <w:r>
              <w:rPr>
                <w:color w:val="1B1B1B"/>
              </w:rPr>
              <w:lastRenderedPageBreak/>
              <w:t>zgody na zawieszenie zajęć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lastRenderedPageBreak/>
              <w:t>Bezzwłocznie</w:t>
            </w:r>
          </w:p>
        </w:tc>
        <w:tc>
          <w:tcPr>
            <w:tcW w:w="32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2b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yrektor może zawiesić zajęcia na czas oznaczony, </w:t>
            </w:r>
            <w:r>
              <w:rPr>
                <w:color w:val="000000"/>
              </w:rPr>
              <w:lastRenderedPageBreak/>
              <w:t>po uzyskaniu zgody organu prowadzącego.</w:t>
            </w:r>
          </w:p>
          <w:p w:rsidR="003518AB" w:rsidRDefault="001C4DA0">
            <w:pPr>
              <w:spacing w:before="25" w:after="0"/>
            </w:pPr>
            <w:r>
              <w:rPr>
                <w:color w:val="000000"/>
              </w:rPr>
              <w:t>W przypadku przedszkola</w:t>
            </w:r>
            <w:r w:rsidR="00CD3731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ublicznej - właściwy organ JST.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Zgoda organu prowadzącego może być wydana także ustnie, t</w:t>
            </w:r>
            <w:r>
              <w:rPr>
                <w:color w:val="000000"/>
              </w:rPr>
              <w:t>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8AB" w:rsidRDefault="003518AB"/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Organ prowadzący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 xml:space="preserve">Zgoda organu </w:t>
            </w:r>
            <w:r>
              <w:rPr>
                <w:color w:val="1B1B1B"/>
              </w:rPr>
              <w:t>prowadzącego na zawieszenie zajęć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8AB" w:rsidRDefault="003518AB"/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3. Pozytywna opinia Państwowej Powiatowej Inspekcji Sanitarnej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>Wniosek do Państwowej Powiatowej Inspekcji Sanitarnej o opinię w sprawie zawieszenia zajęć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2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2b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 może zawiesić zajęcia na czas oznaczony, po uzyskaniu pozytywnej opinii właściwego państwowego powiatowego inspektora sanitarnego.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Opinia może być wydana także ustnie, telefonicznie, za pomocą środków komunikacji elektronicznej lub za pomocą innyc</w:t>
            </w:r>
            <w:r>
              <w:rPr>
                <w:color w:val="000000"/>
              </w:rPr>
              <w:t>h środków łączności. W takim przypadku treść zgody lub opinii powinna być utrwalona w formie protokołu, notatki, adnotacji lub w inny sposób.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Jak czytamy w uzasadnieniu projektu do rozporządzenia MEN z 12.08.2020 r., pozytywna opinia właściwego państwowego</w:t>
            </w:r>
            <w:r>
              <w:rPr>
                <w:color w:val="000000"/>
              </w:rPr>
              <w:t xml:space="preserve"> powiatowego inspektora sanitarnego wobec inicjatywy zawieszenia zajęć będzie </w:t>
            </w:r>
            <w:r w:rsidR="001707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uwzględniała kwestie skali zagrożenia epidemiologicznego</w:t>
            </w:r>
            <w:r w:rsidR="001707FC">
              <w:rPr>
                <w:color w:val="000000"/>
              </w:rPr>
              <w:t xml:space="preserve"> dla danej społeczności przedszkolnej</w:t>
            </w:r>
            <w:r>
              <w:rPr>
                <w:color w:val="000000"/>
              </w:rPr>
              <w:t>.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8AB" w:rsidRDefault="003518AB"/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Państwowa Powiatowa Inspekcja Sanitarna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Wydanie pozytywnej opinii przez Państwową </w:t>
            </w:r>
            <w:r>
              <w:rPr>
                <w:color w:val="000000"/>
              </w:rPr>
              <w:t>Powiatową Inspekcję Sanitarną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8AB" w:rsidRDefault="003518AB"/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lastRenderedPageBreak/>
              <w:t>4. Zarządzenie w sprawie zawieszenia zajęć na czas oznaczony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>Zarządzenie dyrektora w sp</w:t>
            </w:r>
            <w:r w:rsidR="001707FC">
              <w:rPr>
                <w:color w:val="1B1B1B"/>
              </w:rPr>
              <w:t>rawie zawieszenia zajęć w przedszkolu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Po uzyskaniu zgody organu prowadzącego i pozytywnej opinii Państwowej Powiatowej </w:t>
            </w:r>
            <w:r>
              <w:rPr>
                <w:color w:val="000000"/>
              </w:rPr>
              <w:t>Inspekcji Sanitarnej</w:t>
            </w:r>
          </w:p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2a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Dyrektor, za zgodą organu prowadzącego i po uzyskaniu pozytywnej opinii właściwego państwowego powiatowego inspektora sanitarnego, może zawiesić zajęcia na czas oznaczony, jeżeli ze względu na aktualną sytuację </w:t>
            </w:r>
            <w:r>
              <w:rPr>
                <w:color w:val="000000"/>
              </w:rPr>
              <w:t>epidemiologiczną mo</w:t>
            </w:r>
            <w:r w:rsidR="001707FC">
              <w:rPr>
                <w:color w:val="000000"/>
              </w:rPr>
              <w:t>że być zagrożone zdrowie dzieci</w:t>
            </w:r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 powinien wydać w tej sprawie zarządzenie.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5. Zawiadomienie organu sprawującego nadzór pedagogiczny o zawieszeniu zajęć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>Zawiadomienie organu sprawującego nadzór pedagogiczny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18 ust. 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r.b.h.p</w:t>
            </w:r>
            <w:proofErr w:type="spellEnd"/>
            <w:r>
              <w:rPr>
                <w:color w:val="000000"/>
              </w:rPr>
              <w:t>.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O zawieszeniu zajęć dyrektor zawiadamia organ sprawujący nadzór pedagogiczny.</w:t>
            </w:r>
          </w:p>
        </w:tc>
      </w:tr>
      <w:tr w:rsidR="003518AB" w:rsidTr="001707FC">
        <w:trPr>
          <w:trHeight w:val="45"/>
          <w:tblCellSpacing w:w="0" w:type="auto"/>
        </w:trPr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1707FC">
            <w:pPr>
              <w:spacing w:before="25" w:after="0"/>
            </w:pPr>
            <w:r>
              <w:rPr>
                <w:color w:val="000000"/>
              </w:rPr>
              <w:t>6</w:t>
            </w:r>
            <w:r w:rsidR="00CD3731">
              <w:rPr>
                <w:color w:val="000000"/>
              </w:rPr>
              <w:t>. 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Dyrektor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1B1B1B"/>
              </w:rPr>
              <w:t xml:space="preserve">Zawiadomienie organu prowadzącego oraz organu </w:t>
            </w:r>
            <w:r>
              <w:rPr>
                <w:color w:val="1B1B1B"/>
              </w:rPr>
              <w:t>sprawującego nadzór pedagogiczny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Bezzwłocznie</w:t>
            </w:r>
          </w:p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1B1B1B"/>
              </w:rPr>
              <w:t>§ 2 ust. 5</w:t>
            </w:r>
            <w:r>
              <w:rPr>
                <w:color w:val="000000"/>
              </w:rPr>
              <w:t xml:space="preserve"> w zw. z </w:t>
            </w:r>
            <w:r>
              <w:rPr>
                <w:color w:val="1B1B1B"/>
              </w:rPr>
              <w:t>§ 2 ust. 1</w:t>
            </w:r>
            <w:r>
              <w:rPr>
                <w:color w:val="000000"/>
              </w:rPr>
              <w:t xml:space="preserve"> r.COVID-19</w:t>
            </w:r>
          </w:p>
          <w:p w:rsidR="003518AB" w:rsidRDefault="00CD3731">
            <w:pPr>
              <w:spacing w:before="25" w:after="0"/>
            </w:pPr>
            <w:r>
              <w:rPr>
                <w:color w:val="000000"/>
              </w:rPr>
              <w:t>W sytuacji całkowitego lub częściowego ograniczenia funkc</w:t>
            </w:r>
            <w:r w:rsidR="001707FC">
              <w:rPr>
                <w:color w:val="000000"/>
              </w:rPr>
              <w:t>jonowania przedszkola</w:t>
            </w:r>
            <w:r>
              <w:rPr>
                <w:color w:val="000000"/>
              </w:rPr>
              <w:t>, zawieszone zajęcia są realizowane z wykorzys</w:t>
            </w:r>
            <w:r>
              <w:rPr>
                <w:color w:val="000000"/>
              </w:rPr>
              <w:t>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:rsidR="00CD3731" w:rsidRDefault="00CD3731"/>
    <w:sectPr w:rsidR="00CD3731" w:rsidSect="001707FC">
      <w:pgSz w:w="11907" w:h="16839" w:code="9"/>
      <w:pgMar w:top="1135" w:right="1440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46379"/>
    <w:multiLevelType w:val="multilevel"/>
    <w:tmpl w:val="D424E5A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B"/>
    <w:rsid w:val="001707FC"/>
    <w:rsid w:val="00193773"/>
    <w:rsid w:val="001C4DA0"/>
    <w:rsid w:val="002A1A8F"/>
    <w:rsid w:val="00342481"/>
    <w:rsid w:val="003518AB"/>
    <w:rsid w:val="00947CAD"/>
    <w:rsid w:val="00C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ECEB2-4042-4AF0-B3C2-D4ED815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73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Aneta</cp:lastModifiedBy>
  <cp:revision>8</cp:revision>
  <cp:lastPrinted>2020-08-28T11:37:00Z</cp:lastPrinted>
  <dcterms:created xsi:type="dcterms:W3CDTF">2020-08-28T11:15:00Z</dcterms:created>
  <dcterms:modified xsi:type="dcterms:W3CDTF">2020-08-28T11:47:00Z</dcterms:modified>
</cp:coreProperties>
</file>